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C946" w14:textId="53E335BA" w:rsidR="00980DFB" w:rsidRPr="003A2E75" w:rsidRDefault="00980DFB" w:rsidP="00980DFB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color w:val="33659B"/>
          <w:szCs w:val="24"/>
        </w:rPr>
        <w:t>MAA-AINESLUVAN HAKEMINEN</w:t>
      </w:r>
      <w:r w:rsidR="003A2E75">
        <w:rPr>
          <w:rFonts w:cs="Arial"/>
          <w:b/>
          <w:bCs/>
          <w:color w:val="33659B"/>
          <w:szCs w:val="24"/>
        </w:rPr>
        <w:tab/>
      </w:r>
      <w:r w:rsidR="003A2E75">
        <w:rPr>
          <w:rFonts w:cs="Arial"/>
          <w:b/>
          <w:bCs/>
          <w:color w:val="33659B"/>
          <w:szCs w:val="24"/>
        </w:rPr>
        <w:tab/>
      </w:r>
      <w:r w:rsidR="003A2E75">
        <w:rPr>
          <w:rFonts w:cs="Arial"/>
          <w:b/>
          <w:bCs/>
          <w:color w:val="33659B"/>
          <w:szCs w:val="24"/>
        </w:rPr>
        <w:tab/>
      </w:r>
      <w:r w:rsidR="003A2E75" w:rsidRPr="003A2E75">
        <w:rPr>
          <w:rFonts w:cs="Arial"/>
          <w:szCs w:val="24"/>
        </w:rPr>
        <w:t>päivitetty 1</w:t>
      </w:r>
      <w:r w:rsidR="003A2E75">
        <w:rPr>
          <w:rFonts w:cs="Arial"/>
          <w:szCs w:val="24"/>
        </w:rPr>
        <w:t>8</w:t>
      </w:r>
      <w:r w:rsidR="003A2E75" w:rsidRPr="003A2E75">
        <w:rPr>
          <w:rFonts w:cs="Arial"/>
          <w:szCs w:val="24"/>
        </w:rPr>
        <w:t>.8.2021</w:t>
      </w:r>
    </w:p>
    <w:p w14:paraId="38966928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33659B"/>
          <w:szCs w:val="24"/>
        </w:rPr>
      </w:pPr>
    </w:p>
    <w:p w14:paraId="2D2525D3" w14:textId="77777777" w:rsidR="003A2E75" w:rsidRDefault="003A2E75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A1A2069" w14:textId="77777777" w:rsidR="003A2E75" w:rsidRDefault="003A2E75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7D4CFE7E" w14:textId="0528D258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Lupa tarvitaan kiven, soran, hiekan, saven ja mullan ottamiseen poiskuljetettavaksi taikka</w:t>
      </w:r>
    </w:p>
    <w:p w14:paraId="0DCC153F" w14:textId="4900A3BF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varastoitavaksi paikalla tai jalostettavaksi. Luvan myöntää ympäristölautakunta. Hakemukset toimitetaan </w:t>
      </w:r>
      <w:r w:rsidR="00B827C4">
        <w:rPr>
          <w:rFonts w:cs="Arial"/>
          <w:color w:val="000000"/>
          <w:szCs w:val="24"/>
        </w:rPr>
        <w:t>ensisijaisesti sähköisesti Lappeenrannan seudun ympäristötoimen kirjaamoon (</w:t>
      </w:r>
      <w:hyperlink r:id="rId4" w:history="1">
        <w:r w:rsidR="00B827C4" w:rsidRPr="00A46F31">
          <w:rPr>
            <w:rStyle w:val="Hyperlinkki"/>
          </w:rPr>
          <w:t>ymparistotoimi.kirjaamo@lappeenranta.fi</w:t>
        </w:r>
      </w:hyperlink>
      <w:r w:rsidR="00B827C4">
        <w:t>) tai paperiversio</w:t>
      </w:r>
      <w:r w:rsidR="00CF20F8">
        <w:t>na</w:t>
      </w:r>
      <w:r w:rsidR="00B827C4">
        <w:t xml:space="preserve"> </w:t>
      </w:r>
      <w:r>
        <w:rPr>
          <w:rFonts w:cs="Arial"/>
          <w:color w:val="000000"/>
          <w:szCs w:val="24"/>
        </w:rPr>
        <w:t>Lappeenrannan seudun ympäristötoim</w:t>
      </w:r>
      <w:r w:rsidR="00B827C4"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>, Pohjolankatu 14, PL 302, 53101 Lappeenranta.</w:t>
      </w:r>
    </w:p>
    <w:p w14:paraId="6957D3E5" w14:textId="77777777" w:rsidR="000210C3" w:rsidRDefault="000210C3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968F95E" w14:textId="77777777" w:rsidR="000210C3" w:rsidRDefault="000210C3" w:rsidP="000210C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Lupa ei ole tarpeen, jos aineksia otetaan tavanomaista kotitarvekäyttöä varten asumiseen</w:t>
      </w:r>
    </w:p>
    <w:p w14:paraId="7B336AAE" w14:textId="77777777" w:rsidR="000210C3" w:rsidRDefault="000210C3" w:rsidP="000210C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tai maa- ja metsätalouteen. Käytön tulee tällöin liittyä rakentamiseen tai kulkuyhteyksien</w:t>
      </w:r>
    </w:p>
    <w:p w14:paraId="7E9085C0" w14:textId="77777777" w:rsidR="000210C3" w:rsidRDefault="000210C3" w:rsidP="000210C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kunnossapitoon. Jos kotitarveottoa on enemmän kuin 500 m</w:t>
      </w:r>
      <w:r w:rsidRPr="000210C3"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>, on kotitarveotosta tehtävä</w:t>
      </w:r>
    </w:p>
    <w:p w14:paraId="0968105D" w14:textId="77777777" w:rsidR="000210C3" w:rsidRDefault="000210C3" w:rsidP="000210C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ilmoitus Maa-aineslain 23 a §:n mukaisesti.</w:t>
      </w:r>
    </w:p>
    <w:p w14:paraId="78486BC4" w14:textId="77777777" w:rsidR="000210C3" w:rsidRDefault="000210C3" w:rsidP="000210C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D5B2FF3" w14:textId="356D93BE" w:rsidR="000210C3" w:rsidRDefault="00B827C4" w:rsidP="000210C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Y</w:t>
      </w:r>
      <w:r w:rsidR="000210C3">
        <w:rPr>
          <w:rFonts w:cs="Arial"/>
          <w:szCs w:val="24"/>
        </w:rPr>
        <w:t>mpäristölautakunta on maa-ainesvalvontaviranomainen</w:t>
      </w:r>
    </w:p>
    <w:p w14:paraId="7E4B268F" w14:textId="77777777" w:rsidR="000210C3" w:rsidRDefault="000210C3" w:rsidP="000210C3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Lappeenrannan, Lemin, Savitaipaleen ja Taipalsaaren kunnissa. </w:t>
      </w:r>
    </w:p>
    <w:p w14:paraId="24133F6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1173106F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Lupahakemusasiakirjat</w:t>
      </w:r>
    </w:p>
    <w:p w14:paraId="064A1B8A" w14:textId="57AA516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Lupaa ottamiseen haetaan kirjallisesti lomak</w:t>
      </w:r>
      <w:r w:rsidR="007776E6">
        <w:rPr>
          <w:rFonts w:cs="Arial"/>
          <w:color w:val="000000"/>
          <w:szCs w:val="24"/>
        </w:rPr>
        <w:t xml:space="preserve">keella, joka löytyy </w:t>
      </w:r>
      <w:r>
        <w:rPr>
          <w:rFonts w:cs="Arial"/>
          <w:color w:val="000000"/>
          <w:szCs w:val="24"/>
        </w:rPr>
        <w:t>Lappeenrannan seudun ympäristötoimen</w:t>
      </w:r>
      <w:r w:rsidR="007776E6">
        <w:rPr>
          <w:rFonts w:cs="Arial"/>
          <w:color w:val="000000"/>
          <w:szCs w:val="24"/>
        </w:rPr>
        <w:t xml:space="preserve"> </w:t>
      </w:r>
      <w:r w:rsidR="00B827C4">
        <w:rPr>
          <w:rFonts w:cs="Arial"/>
          <w:color w:val="000000"/>
          <w:szCs w:val="24"/>
        </w:rPr>
        <w:t>verkko</w:t>
      </w:r>
      <w:r>
        <w:rPr>
          <w:rFonts w:cs="Arial"/>
          <w:color w:val="000000"/>
          <w:szCs w:val="24"/>
        </w:rPr>
        <w:t>sivuil</w:t>
      </w:r>
      <w:r w:rsidR="00B827C4">
        <w:rPr>
          <w:rFonts w:cs="Arial"/>
          <w:color w:val="000000"/>
          <w:szCs w:val="24"/>
        </w:rPr>
        <w:t>ta sekä suomi.fi -sivulta.</w:t>
      </w:r>
    </w:p>
    <w:p w14:paraId="640F2CDC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3538E8D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Hakemuksessa on mainittava tarpeelliset tiedot hakijasta, alueen maanomistuksesta ja</w:t>
      </w:r>
    </w:p>
    <w:p w14:paraId="634834D3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toimenpiteistä, johon aiotaan ryhtyä. Hakemukseen tulee liittää: selvitys hakijan</w:t>
      </w:r>
    </w:p>
    <w:p w14:paraId="641F6482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hallintaoikeudesta ottamispaikkaan taikka maanomistajan antama kirjallinen suostumus</w:t>
      </w:r>
    </w:p>
    <w:p w14:paraId="235FB19C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luvan hakemiseen ja kartta, josta ilmenee ottamisalueen sijainti ja rajat sekä</w:t>
      </w:r>
    </w:p>
    <w:p w14:paraId="292D741B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kaivannaisjätteen jätehuoltosuunnitelma. Hakemus liitteineen toimitetaan</w:t>
      </w:r>
    </w:p>
    <w:p w14:paraId="4FCBFFC2" w14:textId="7B43AF5F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lupaviranomaiselle </w:t>
      </w:r>
      <w:r w:rsidR="00B827C4">
        <w:rPr>
          <w:rFonts w:cs="Arial"/>
          <w:color w:val="000000"/>
          <w:szCs w:val="24"/>
        </w:rPr>
        <w:t>yhtenä</w:t>
      </w:r>
      <w:r>
        <w:rPr>
          <w:rFonts w:cs="Arial"/>
          <w:color w:val="000000"/>
          <w:szCs w:val="24"/>
        </w:rPr>
        <w:t xml:space="preserve"> kappaleena.</w:t>
      </w:r>
    </w:p>
    <w:p w14:paraId="601F880C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34B314A5" w14:textId="590F470F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Hakemuksen liitteenä tulee olla ottamissuunnitelma, joka toimitetaan lupaviranomaiselle </w:t>
      </w:r>
      <w:r w:rsidR="00B827C4">
        <w:rPr>
          <w:rFonts w:cs="Arial"/>
          <w:color w:val="000000"/>
          <w:szCs w:val="24"/>
        </w:rPr>
        <w:t>kahtena</w:t>
      </w:r>
      <w:r>
        <w:rPr>
          <w:rFonts w:cs="Arial"/>
          <w:color w:val="000000"/>
          <w:szCs w:val="24"/>
        </w:rPr>
        <w:t xml:space="preserve"> kappaleena</w:t>
      </w:r>
      <w:r w:rsidR="00B827C4">
        <w:rPr>
          <w:rFonts w:cs="Arial"/>
          <w:color w:val="000000"/>
          <w:szCs w:val="24"/>
        </w:rPr>
        <w:t xml:space="preserve"> (sähköisesti riittää yksi kappale)</w:t>
      </w:r>
      <w:r>
        <w:rPr>
          <w:rFonts w:cs="Arial"/>
          <w:color w:val="000000"/>
          <w:szCs w:val="24"/>
        </w:rPr>
        <w:t>. Ottamissuunnitelmaan kuuluvat kartta, tarvittavat leikkauspiirrokset, muu suunnitelman havainnollistamiseksi tarvittava aineisto sekä selostus ottamistoiminnasta.</w:t>
      </w:r>
    </w:p>
    <w:p w14:paraId="552BC114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A9AEC84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Ottamissuunnitelmassa on esitettävä mm. ottamissuunnitelman rajat, kaivualueen rajat,</w:t>
      </w:r>
    </w:p>
    <w:p w14:paraId="74704C08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suoja-alueet, oton syvyys ja muoto sekä luiskien kaltevuudet oton aikana. Lisäksi</w:t>
      </w:r>
    </w:p>
    <w:p w14:paraId="1321C512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suunnitelmasta tulee ilmetä pohjavedenkorkeusasema luotettavasti havainnoituna,</w:t>
      </w:r>
    </w:p>
    <w:p w14:paraId="1192084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ottamisen etenemissuunta sekä maa-ainesten kuljetusreitti. Suunnitelmassa tulee esittää toimenpiteet alueen suojaamisesta, siistimisestä sekä kasvillisuuden uusimisesta ottotoiminnan aikana ja sen päätyttyä sekä lisäksi arvio maa-ainestenoton vaikutuksista luonnonolosuhteisiin.</w:t>
      </w:r>
    </w:p>
    <w:p w14:paraId="2A534862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580C95DE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Ottamissuunnitelmassa on lisäksi esitettävä jälkihoitotoimenpiteet sekä karttaesitys, josta</w:t>
      </w:r>
    </w:p>
    <w:p w14:paraId="75DE3D5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selviää alueen kunnostus- ja jälkihoitotoimenpiteiden toteuttamisvaiheet.</w:t>
      </w:r>
    </w:p>
    <w:p w14:paraId="69E313D5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Lupaviranomainen voi vaatia hakijalta muitakin selvityksiä, jos se asian käsittelyn kannalta</w:t>
      </w:r>
    </w:p>
    <w:p w14:paraId="477CB044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on tarpeellista. Muu tarvittava selvitys voi olla esim. luontoselvitys.</w:t>
      </w:r>
    </w:p>
    <w:p w14:paraId="5A7F72F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66943A4" w14:textId="275A169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46216C68" w14:textId="0B48AB8D" w:rsidR="003A2E75" w:rsidRDefault="003A2E75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7DE9E48F" w14:textId="77777777" w:rsidR="003A2E75" w:rsidRDefault="003A2E75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F54DE57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Naapurien kuuleminen</w:t>
      </w:r>
    </w:p>
    <w:p w14:paraId="25E2A1CC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Hakemuksen johdosta on ottamisalueen sisältävään kiinteistöön rajoittuvien kiinteistöjen</w:t>
      </w:r>
    </w:p>
    <w:p w14:paraId="0265E20F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omistajille ja haltijoille varattava tilaisuus tulla kuulluiksi. Hakija voi kuulla valmiilla</w:t>
      </w:r>
    </w:p>
    <w:p w14:paraId="199E0FDA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kaavakkeilla rajanaapurit (nopeuttaa käsittelyä) tai muutoin kuuleminen tapahtuu</w:t>
      </w:r>
    </w:p>
    <w:p w14:paraId="5FD2CCBA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viranomaisen toimesta. Viranomaisen toimesta tapahtuva naapureiden kuuleminen</w:t>
      </w:r>
    </w:p>
    <w:p w14:paraId="3504E4B2" w14:textId="5262F592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laskutetaan voimassa olevan taksan mukaisesti.</w:t>
      </w:r>
      <w:r w:rsidR="00B827C4">
        <w:rPr>
          <w:rFonts w:cs="Arial"/>
          <w:color w:val="000000"/>
          <w:szCs w:val="24"/>
        </w:rPr>
        <w:t xml:space="preserve"> Taksa löytyy Lappeenrannan seudun ympäristötoimen verkkosivulta.</w:t>
      </w:r>
    </w:p>
    <w:p w14:paraId="17C6547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5CEF67B2" w14:textId="505B4955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Lupaviranomainen kuuluttaa hakemuksen kaupungin </w:t>
      </w:r>
      <w:r w:rsidR="00B827C4">
        <w:rPr>
          <w:rFonts w:cs="Arial"/>
          <w:color w:val="000000"/>
          <w:szCs w:val="24"/>
        </w:rPr>
        <w:t>verkkosivulla</w:t>
      </w:r>
      <w:r w:rsidR="003A2E75">
        <w:rPr>
          <w:rFonts w:cs="Arial"/>
          <w:color w:val="000000"/>
          <w:szCs w:val="24"/>
        </w:rPr>
        <w:t xml:space="preserve"> sekä sen kunnan verkkosivulla, johon maa-aineslupaa haetaan</w:t>
      </w:r>
      <w:r>
        <w:rPr>
          <w:rFonts w:cs="Arial"/>
          <w:color w:val="000000"/>
          <w:szCs w:val="24"/>
        </w:rPr>
        <w:t xml:space="preserve"> ja mikäli</w:t>
      </w:r>
      <w:r w:rsidR="003A2E7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hankkeesta saattaa olla vaikutusta laajalla alueella tai lukuisten henkilöiden oloihin,</w:t>
      </w:r>
      <w:r w:rsidR="003A2E7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tiedotetaan asian vireilläolosta sanomalehdessä. </w:t>
      </w:r>
    </w:p>
    <w:p w14:paraId="6769F42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6C74F02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Tieliittymälupa</w:t>
      </w:r>
    </w:p>
    <w:p w14:paraId="2CADB238" w14:textId="6A30A34A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Yleiseen tiehen liittymisestä tulee hankkia Kaakkois-Suomen</w:t>
      </w:r>
      <w:r w:rsidR="003A2E75">
        <w:rPr>
          <w:rFonts w:cs="Arial"/>
          <w:color w:val="000000"/>
          <w:szCs w:val="24"/>
        </w:rPr>
        <w:t xml:space="preserve"> ELY-keskukselta.</w:t>
      </w:r>
    </w:p>
    <w:p w14:paraId="1E9AD1EE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3D3860DA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Vastuu asiakirjojen oikeellisuudesta</w:t>
      </w:r>
    </w:p>
    <w:p w14:paraId="36E86C4E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Hakija vastaa lupahakemusasiakirjojen oikeellisuudesta. Mikäli lupapäätös on tehty</w:t>
      </w:r>
    </w:p>
    <w:p w14:paraId="0D8FAF66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virheellisiin tietoihin perustuen, voidaan lupa peruuttaa.</w:t>
      </w:r>
    </w:p>
    <w:p w14:paraId="5C48A555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9FBA071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Maksut</w:t>
      </w:r>
    </w:p>
    <w:p w14:paraId="2726052F" w14:textId="702737EA" w:rsidR="00980DFB" w:rsidRPr="00292D93" w:rsidRDefault="00980DFB" w:rsidP="00292D93">
      <w:r>
        <w:rPr>
          <w:rFonts w:cs="Arial"/>
          <w:color w:val="000000"/>
          <w:szCs w:val="24"/>
        </w:rPr>
        <w:t>L</w:t>
      </w:r>
      <w:r w:rsidR="00B827C4">
        <w:rPr>
          <w:rFonts w:cs="Arial"/>
          <w:color w:val="000000"/>
          <w:szCs w:val="24"/>
        </w:rPr>
        <w:t>upa</w:t>
      </w:r>
      <w:r>
        <w:rPr>
          <w:rFonts w:cs="Arial"/>
          <w:color w:val="000000"/>
          <w:szCs w:val="24"/>
        </w:rPr>
        <w:t xml:space="preserve">lautakunta on hyväksynyt </w:t>
      </w:r>
      <w:r w:rsidR="00B75433">
        <w:t xml:space="preserve">8.12.2020 § 99 </w:t>
      </w:r>
      <w:r>
        <w:t>Lappeenrannan seudun ympäristötoimen maa-ainesvalvontaviranomaisen taksan</w:t>
      </w:r>
      <w:r w:rsidR="00B75433">
        <w:t>.</w:t>
      </w:r>
      <w:r>
        <w:t xml:space="preserve"> </w:t>
      </w:r>
      <w:r>
        <w:rPr>
          <w:rFonts w:cs="Arial"/>
          <w:color w:val="000000"/>
          <w:szCs w:val="24"/>
        </w:rPr>
        <w:t>Lisäksi hakijalle aiheutuu kustannuksia suunnitelmien teettämisestä, asiakirjojen</w:t>
      </w:r>
      <w:r w:rsidR="00292D93">
        <w:t xml:space="preserve"> </w:t>
      </w:r>
      <w:r>
        <w:rPr>
          <w:rFonts w:cs="Arial"/>
          <w:color w:val="000000"/>
          <w:szCs w:val="24"/>
        </w:rPr>
        <w:t>hankkimisesta sekä mahdollisesta lupaviranomaisen suorittamasta naapurien</w:t>
      </w:r>
      <w:r w:rsidR="00292D93">
        <w:t xml:space="preserve"> </w:t>
      </w:r>
      <w:r>
        <w:rPr>
          <w:rFonts w:cs="Arial"/>
          <w:color w:val="000000"/>
          <w:szCs w:val="24"/>
        </w:rPr>
        <w:t>kuulemisesta ja lehtikuulutuksesta.</w:t>
      </w:r>
    </w:p>
    <w:p w14:paraId="78A1A38D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C0C635D" w14:textId="77777777" w:rsidR="00980DFB" w:rsidRDefault="00980DFB" w:rsidP="00980DFB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Ottamisen aloittaminen ja ottamisalueen merkitseminen</w:t>
      </w:r>
    </w:p>
    <w:p w14:paraId="324CCC77" w14:textId="18E6B48C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Ennen maa-ainesten ottoon </w:t>
      </w:r>
      <w:r w:rsidR="003A2E75">
        <w:rPr>
          <w:rFonts w:cs="Arial"/>
          <w:color w:val="000000"/>
          <w:szCs w:val="24"/>
        </w:rPr>
        <w:t xml:space="preserve">aloittamista </w:t>
      </w:r>
      <w:r>
        <w:rPr>
          <w:rFonts w:cs="Arial"/>
          <w:color w:val="000000"/>
          <w:szCs w:val="24"/>
        </w:rPr>
        <w:t>on hakijan jätettävä luvan edellyttämä vakuus</w:t>
      </w:r>
    </w:p>
    <w:p w14:paraId="474CB770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Lappeenrannan seudun ympäristötoimeen, merkittävä luvan mukainen ottamisalue</w:t>
      </w:r>
    </w:p>
    <w:p w14:paraId="65262518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maastoon riittävän selvästi sekä asetettava valvonnan suorittamiseksi riittävät laitteet.</w:t>
      </w:r>
    </w:p>
    <w:p w14:paraId="0369E8A8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Ympäristötoimi suorittaa aloitustarkastuksen ennen oton aloittamista samoin kuin</w:t>
      </w:r>
    </w:p>
    <w:p w14:paraId="110F2DD5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ottotoiminnan päätyttyä se suorittaa lopputarkastuksen.</w:t>
      </w:r>
    </w:p>
    <w:p w14:paraId="0E5DEBB8" w14:textId="77777777" w:rsidR="00980DFB" w:rsidRDefault="00980DFB" w:rsidP="00980DF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68DC7BB6" w14:textId="1FD06606" w:rsidR="004F1315" w:rsidRPr="003A2E75" w:rsidRDefault="00980DFB" w:rsidP="003A2E7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Ottaminen voidaan aloittaa luvanhakijan pyynnöstä ennen luvan lainvoimaiseksi tulemista</w:t>
      </w:r>
      <w:r w:rsidR="003A2E75">
        <w:rPr>
          <w:rFonts w:cs="Arial"/>
          <w:color w:val="000000"/>
          <w:szCs w:val="24"/>
        </w:rPr>
        <w:t xml:space="preserve"> (jos sitä on haettu muutoksenhausta huolimatta), </w:t>
      </w:r>
      <w:r>
        <w:rPr>
          <w:rFonts w:cs="Arial"/>
          <w:color w:val="000000"/>
          <w:szCs w:val="24"/>
        </w:rPr>
        <w:t>mikäli luvan saaja asettaa hyväksyttävän vakuuden haittojen ennallistamiseksi ja</w:t>
      </w:r>
      <w:r w:rsidR="003A2E7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vahinkojen korvaamiseksi, jonka päätöksen kumoaminen tai muuttaminen voi aiheuttaa.</w:t>
      </w:r>
      <w:r w:rsidR="003A2E7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Viranomainen voi kuitenkin kieltää täytäntöönpanon.</w:t>
      </w:r>
    </w:p>
    <w:sectPr w:rsidR="004F1315" w:rsidRPr="003A2E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FB"/>
    <w:rsid w:val="000210C3"/>
    <w:rsid w:val="00292D93"/>
    <w:rsid w:val="003A2E75"/>
    <w:rsid w:val="004F1315"/>
    <w:rsid w:val="006765C6"/>
    <w:rsid w:val="007776E6"/>
    <w:rsid w:val="00980DFB"/>
    <w:rsid w:val="00B75433"/>
    <w:rsid w:val="00B827C4"/>
    <w:rsid w:val="00C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737B"/>
  <w15:chartTrackingRefBased/>
  <w15:docId w15:val="{96265FF8-D909-4447-B368-2CD2830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27C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8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paristotoimi.kirjaamo@lappeenra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Valkeapää Virpi</dc:creator>
  <cp:keywords/>
  <dc:description/>
  <cp:lastModifiedBy>Valkeapää Virpi</cp:lastModifiedBy>
  <cp:revision>2</cp:revision>
  <cp:lastPrinted>2021-08-18T06:33:00Z</cp:lastPrinted>
  <dcterms:created xsi:type="dcterms:W3CDTF">2021-08-18T06:51:00Z</dcterms:created>
  <dcterms:modified xsi:type="dcterms:W3CDTF">2021-08-18T06:51:00Z</dcterms:modified>
</cp:coreProperties>
</file>